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EAA6" w14:textId="066D2338" w:rsidR="00990DDE" w:rsidRPr="00990DDE" w:rsidRDefault="00990DDE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990DDE">
        <w:rPr>
          <w:rFonts w:ascii="Arial" w:eastAsia="Times New Roman" w:hAnsi="Arial" w:cs="Arial"/>
          <w:sz w:val="18"/>
          <w:szCs w:val="18"/>
          <w:shd w:val="clear" w:color="auto" w:fill="FFFFFF"/>
          <w:lang w:eastAsia="en-GB"/>
        </w:rPr>
        <w:t xml:space="preserve">TOETUSE KASUTAMISE LEPINGULE </w:t>
      </w:r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NR 7-8/3771 TOETUSE KASUTAMISE ARUANDE VORM </w:t>
      </w:r>
    </w:p>
    <w:p w14:paraId="22C9BB8C" w14:textId="77777777" w:rsidR="00990DDE" w:rsidRPr="00990DDE" w:rsidRDefault="00990DDE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I osa: Tegevusaruanne </w:t>
      </w:r>
    </w:p>
    <w:p w14:paraId="0B42380E" w14:textId="4B453842" w:rsidR="00CB2787" w:rsidRPr="00DC52AF" w:rsidRDefault="00CB2787" w:rsidP="00DC52AF">
      <w:pPr>
        <w:pStyle w:val="NormalWeb"/>
      </w:pPr>
      <w:r w:rsidRPr="00B05A12">
        <w:rPr>
          <w:rFonts w:ascii="Arial" w:hAnsi="Arial" w:cs="Arial"/>
          <w:sz w:val="18"/>
          <w:szCs w:val="18"/>
        </w:rPr>
        <w:t xml:space="preserve">Aruandeperioodil </w:t>
      </w:r>
      <w:r w:rsidR="00DC52AF">
        <w:rPr>
          <w:rFonts w:ascii="Arial" w:hAnsi="Arial" w:cs="Arial"/>
          <w:sz w:val="18"/>
          <w:szCs w:val="18"/>
        </w:rPr>
        <w:t>l</w:t>
      </w:r>
      <w:r w:rsidR="00DC52AF">
        <w:rPr>
          <w:rFonts w:ascii="Arial" w:hAnsi="Arial" w:cs="Arial"/>
          <w:sz w:val="20"/>
          <w:szCs w:val="20"/>
        </w:rPr>
        <w:t xml:space="preserve">epingu </w:t>
      </w:r>
      <w:proofErr w:type="spellStart"/>
      <w:r w:rsidR="00DC52AF">
        <w:rPr>
          <w:rFonts w:ascii="Arial" w:hAnsi="Arial" w:cs="Arial"/>
          <w:sz w:val="20"/>
          <w:szCs w:val="20"/>
        </w:rPr>
        <w:t>sõlmimisest</w:t>
      </w:r>
      <w:proofErr w:type="spellEnd"/>
      <w:r w:rsidR="00DC52AF">
        <w:rPr>
          <w:rFonts w:ascii="Arial" w:hAnsi="Arial" w:cs="Arial"/>
          <w:sz w:val="20"/>
          <w:szCs w:val="20"/>
        </w:rPr>
        <w:t xml:space="preserve"> kuni 31.08.2022 </w:t>
      </w:r>
      <w:r w:rsidR="00DC52AF">
        <w:rPr>
          <w:rFonts w:ascii="Arial" w:hAnsi="Arial" w:cs="Arial"/>
          <w:sz w:val="18"/>
          <w:szCs w:val="18"/>
        </w:rPr>
        <w:t xml:space="preserve">viidi </w:t>
      </w:r>
      <w:r w:rsidRPr="00B05A12">
        <w:rPr>
          <w:rFonts w:ascii="Arial" w:hAnsi="Arial" w:cs="Arial"/>
          <w:sz w:val="18"/>
          <w:szCs w:val="18"/>
        </w:rPr>
        <w:t>läbi järgmised tegevused:</w:t>
      </w:r>
    </w:p>
    <w:p w14:paraId="59CD7920" w14:textId="3AACB956" w:rsidR="00B371E6" w:rsidRPr="00B05A12" w:rsidRDefault="00F327B4" w:rsidP="00B371E6">
      <w:pPr>
        <w:pStyle w:val="Normal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B05A12">
        <w:rPr>
          <w:rFonts w:ascii="Arial" w:hAnsi="Arial" w:cs="Arial"/>
          <w:sz w:val="18"/>
          <w:szCs w:val="18"/>
        </w:rPr>
        <w:t>Küsimustike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05A12">
        <w:rPr>
          <w:rFonts w:ascii="Arial" w:hAnsi="Arial" w:cs="Arial"/>
          <w:sz w:val="18"/>
          <w:szCs w:val="18"/>
        </w:rPr>
        <w:t>täisversioon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05A12">
        <w:rPr>
          <w:rFonts w:ascii="Arial" w:hAnsi="Arial" w:cs="Arial"/>
          <w:sz w:val="18"/>
          <w:szCs w:val="18"/>
        </w:rPr>
        <w:t>lühem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versioon) kohandamine, </w:t>
      </w:r>
      <w:proofErr w:type="spellStart"/>
      <w:r w:rsidRPr="00B05A12">
        <w:rPr>
          <w:rFonts w:ascii="Arial" w:hAnsi="Arial" w:cs="Arial"/>
          <w:sz w:val="18"/>
          <w:szCs w:val="18"/>
        </w:rPr>
        <w:t>tõlkimine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eesti ja vene keelde ning eestikeelse küsimustiku katsetamine </w:t>
      </w:r>
      <w:proofErr w:type="spellStart"/>
      <w:r w:rsidRPr="00B05A12">
        <w:rPr>
          <w:rFonts w:ascii="Arial" w:hAnsi="Arial" w:cs="Arial"/>
          <w:sz w:val="18"/>
          <w:szCs w:val="18"/>
        </w:rPr>
        <w:t>sihtrühmal</w:t>
      </w:r>
      <w:proofErr w:type="spellEnd"/>
      <w:r w:rsidRPr="00B05A12">
        <w:rPr>
          <w:rFonts w:ascii="Arial" w:hAnsi="Arial" w:cs="Arial"/>
          <w:sz w:val="18"/>
          <w:szCs w:val="18"/>
        </w:rPr>
        <w:t>.</w:t>
      </w:r>
    </w:p>
    <w:p w14:paraId="67303848" w14:textId="06B0B249" w:rsidR="00F327B4" w:rsidRPr="00B05A12" w:rsidRDefault="00F327B4" w:rsidP="00B371E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proofErr w:type="spellStart"/>
      <w:r w:rsidRPr="00B05A12">
        <w:rPr>
          <w:rFonts w:ascii="Arial" w:hAnsi="Arial" w:cs="Arial"/>
          <w:sz w:val="18"/>
          <w:szCs w:val="18"/>
        </w:rPr>
        <w:t>EHIS-est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05A12">
        <w:rPr>
          <w:rFonts w:ascii="Arial" w:hAnsi="Arial" w:cs="Arial"/>
          <w:sz w:val="18"/>
          <w:szCs w:val="18"/>
        </w:rPr>
        <w:t>päring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klasside koosseisust valimialuse </w:t>
      </w:r>
      <w:proofErr w:type="spellStart"/>
      <w:r w:rsidRPr="00B05A12">
        <w:rPr>
          <w:rFonts w:ascii="Arial" w:hAnsi="Arial" w:cs="Arial"/>
          <w:sz w:val="18"/>
          <w:szCs w:val="18"/>
        </w:rPr>
        <w:t>määramiseks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. Valimi moodustamine (2021/22 </w:t>
      </w:r>
      <w:proofErr w:type="spellStart"/>
      <w:r w:rsidRPr="00B05A12">
        <w:rPr>
          <w:rFonts w:ascii="Arial" w:hAnsi="Arial" w:cs="Arial"/>
          <w:sz w:val="18"/>
          <w:szCs w:val="18"/>
        </w:rPr>
        <w:t>õppeaasta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andmete alusel, kuna 2022/23 </w:t>
      </w:r>
      <w:proofErr w:type="spellStart"/>
      <w:r w:rsidRPr="00B05A12">
        <w:rPr>
          <w:rFonts w:ascii="Arial" w:hAnsi="Arial" w:cs="Arial"/>
          <w:sz w:val="18"/>
          <w:szCs w:val="18"/>
        </w:rPr>
        <w:t>õppeaasta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andmed ei ole andmekorje alustamise hetkeks </w:t>
      </w:r>
      <w:proofErr w:type="spellStart"/>
      <w:r w:rsidRPr="00B05A12">
        <w:rPr>
          <w:rFonts w:ascii="Arial" w:hAnsi="Arial" w:cs="Arial"/>
          <w:sz w:val="18"/>
          <w:szCs w:val="18"/>
        </w:rPr>
        <w:t>kättesaadavad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) </w:t>
      </w:r>
    </w:p>
    <w:p w14:paraId="66A5A3DD" w14:textId="7035FA50" w:rsidR="00B371E6" w:rsidRPr="00B05A12" w:rsidRDefault="00B371E6" w:rsidP="00B371E6">
      <w:pPr>
        <w:pStyle w:val="Normal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05A12">
        <w:rPr>
          <w:rFonts w:ascii="Arial" w:hAnsi="Arial" w:cs="Arial"/>
          <w:sz w:val="18"/>
          <w:szCs w:val="18"/>
        </w:rPr>
        <w:t xml:space="preserve">Uuringu </w:t>
      </w:r>
      <w:proofErr w:type="spellStart"/>
      <w:r w:rsidRPr="00B05A12">
        <w:rPr>
          <w:rFonts w:ascii="Arial" w:hAnsi="Arial" w:cs="Arial"/>
          <w:sz w:val="18"/>
          <w:szCs w:val="18"/>
        </w:rPr>
        <w:t>läbiviimise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TÜ </w:t>
      </w:r>
      <w:proofErr w:type="spellStart"/>
      <w:r w:rsidRPr="00B05A12">
        <w:rPr>
          <w:rFonts w:ascii="Arial" w:hAnsi="Arial" w:cs="Arial"/>
          <w:sz w:val="18"/>
          <w:szCs w:val="18"/>
        </w:rPr>
        <w:t>inimuuringute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eetika komiteega </w:t>
      </w:r>
      <w:proofErr w:type="spellStart"/>
      <w:r w:rsidRPr="00B05A12">
        <w:rPr>
          <w:rFonts w:ascii="Arial" w:hAnsi="Arial" w:cs="Arial"/>
          <w:sz w:val="18"/>
          <w:szCs w:val="18"/>
        </w:rPr>
        <w:t>kooskõlastamine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ja vajadusel AKI loa taotlemine</w:t>
      </w:r>
    </w:p>
    <w:p w14:paraId="61D0B4D0" w14:textId="1AA5F89C" w:rsidR="00BF1065" w:rsidRPr="00B05A12" w:rsidRDefault="00BF1065" w:rsidP="00BF1065">
      <w:pPr>
        <w:pStyle w:val="Normal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05A12">
        <w:rPr>
          <w:rFonts w:ascii="Arial" w:hAnsi="Arial" w:cs="Arial"/>
          <w:sz w:val="18"/>
          <w:szCs w:val="18"/>
        </w:rPr>
        <w:t xml:space="preserve">Online </w:t>
      </w:r>
      <w:proofErr w:type="spellStart"/>
      <w:r w:rsidRPr="00B05A12">
        <w:rPr>
          <w:rFonts w:ascii="Arial" w:hAnsi="Arial" w:cs="Arial"/>
          <w:sz w:val="18"/>
          <w:szCs w:val="18"/>
        </w:rPr>
        <w:t>küsimustike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ettevalmistamine keskkonnas </w:t>
      </w:r>
      <w:proofErr w:type="spellStart"/>
      <w:r w:rsidRPr="00B05A12">
        <w:rPr>
          <w:rFonts w:ascii="Arial" w:hAnsi="Arial" w:cs="Arial"/>
          <w:sz w:val="18"/>
          <w:szCs w:val="18"/>
        </w:rPr>
        <w:t>LimeSurvey</w:t>
      </w:r>
      <w:proofErr w:type="spellEnd"/>
      <w:r w:rsidRPr="00B05A12">
        <w:rPr>
          <w:rFonts w:ascii="Arial" w:hAnsi="Arial" w:cs="Arial"/>
          <w:sz w:val="18"/>
          <w:szCs w:val="18"/>
        </w:rPr>
        <w:t xml:space="preserve"> </w:t>
      </w:r>
    </w:p>
    <w:p w14:paraId="490F45F0" w14:textId="302211A2" w:rsidR="00CB2787" w:rsidRPr="00B05A12" w:rsidRDefault="00B371E6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B05A12">
        <w:rPr>
          <w:rFonts w:ascii="Arial" w:eastAsia="Times New Roman" w:hAnsi="Arial" w:cs="Arial"/>
          <w:sz w:val="18"/>
          <w:szCs w:val="18"/>
          <w:lang w:eastAsia="en-GB"/>
        </w:rPr>
        <w:t xml:space="preserve">Esimene võimalus esitada taotlus TÜ </w:t>
      </w:r>
      <w:proofErr w:type="spellStart"/>
      <w:r w:rsidRPr="00B05A12">
        <w:rPr>
          <w:rFonts w:ascii="Arial" w:eastAsia="Times New Roman" w:hAnsi="Arial" w:cs="Arial"/>
          <w:sz w:val="18"/>
          <w:szCs w:val="18"/>
          <w:lang w:eastAsia="en-GB"/>
        </w:rPr>
        <w:t>inimuuringute</w:t>
      </w:r>
      <w:proofErr w:type="spellEnd"/>
      <w:r w:rsidRPr="00B05A12">
        <w:rPr>
          <w:rFonts w:ascii="Arial" w:eastAsia="Times New Roman" w:hAnsi="Arial" w:cs="Arial"/>
          <w:sz w:val="18"/>
          <w:szCs w:val="18"/>
          <w:lang w:eastAsia="en-GB"/>
        </w:rPr>
        <w:t xml:space="preserve"> eetikakomiteele tekkis augusti 2022.a. Avaldu</w:t>
      </w:r>
      <w:r w:rsidR="00F027A3" w:rsidRPr="00B05A12">
        <w:rPr>
          <w:rFonts w:ascii="Arial" w:eastAsia="Times New Roman" w:hAnsi="Arial" w:cs="Arial"/>
          <w:sz w:val="18"/>
          <w:szCs w:val="18"/>
          <w:lang w:eastAsia="en-GB"/>
        </w:rPr>
        <w:t>s</w:t>
      </w:r>
      <w:r w:rsidRPr="00B05A12">
        <w:rPr>
          <w:rFonts w:ascii="Arial" w:eastAsia="Times New Roman" w:hAnsi="Arial" w:cs="Arial"/>
          <w:sz w:val="18"/>
          <w:szCs w:val="18"/>
          <w:lang w:eastAsia="en-GB"/>
        </w:rPr>
        <w:t xml:space="preserve"> sai esitatud, avaldus võeti menetlusse. </w:t>
      </w:r>
      <w:r w:rsidR="00DC52AF">
        <w:rPr>
          <w:rFonts w:ascii="Arial" w:eastAsia="Times New Roman" w:hAnsi="Arial" w:cs="Arial"/>
          <w:sz w:val="18"/>
          <w:szCs w:val="18"/>
          <w:lang w:eastAsia="en-GB"/>
        </w:rPr>
        <w:t>Eetikak</w:t>
      </w:r>
      <w:r w:rsidRPr="00B05A12">
        <w:rPr>
          <w:rFonts w:ascii="Arial" w:eastAsia="Times New Roman" w:hAnsi="Arial" w:cs="Arial"/>
          <w:sz w:val="18"/>
          <w:szCs w:val="18"/>
          <w:lang w:eastAsia="en-GB"/>
        </w:rPr>
        <w:t>omitee palus taotlust täiendavalt põhjendada ning esitada uuesti 19. septembri istungiks. Täiendused on tehtud, ootame eetikakomitee otsust.</w:t>
      </w:r>
    </w:p>
    <w:p w14:paraId="74E86BED" w14:textId="478FCEE5" w:rsidR="00B371E6" w:rsidRPr="00B05A12" w:rsidRDefault="00F027A3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B05A12">
        <w:rPr>
          <w:rFonts w:ascii="Arial" w:eastAsia="Times New Roman" w:hAnsi="Arial" w:cs="Arial"/>
          <w:sz w:val="18"/>
          <w:szCs w:val="18"/>
          <w:lang w:eastAsia="en-GB"/>
        </w:rPr>
        <w:t>Üldharidusk</w:t>
      </w:r>
      <w:r w:rsidR="00B371E6" w:rsidRPr="00B05A12">
        <w:rPr>
          <w:rFonts w:ascii="Arial" w:eastAsia="Times New Roman" w:hAnsi="Arial" w:cs="Arial"/>
          <w:sz w:val="18"/>
          <w:szCs w:val="18"/>
          <w:lang w:eastAsia="en-GB"/>
        </w:rPr>
        <w:t xml:space="preserve">oolide lõplik nimekiri selgus samuti alles augustis 2022.a., seega ei olnud võimalik </w:t>
      </w:r>
      <w:r w:rsidRPr="00B05A12">
        <w:rPr>
          <w:rFonts w:ascii="Arial" w:eastAsia="Times New Roman" w:hAnsi="Arial" w:cs="Arial"/>
          <w:sz w:val="18"/>
          <w:szCs w:val="18"/>
          <w:lang w:eastAsia="en-GB"/>
        </w:rPr>
        <w:t>päringu tegemine juunis või juulis</w:t>
      </w:r>
      <w:r w:rsidR="00B05A12">
        <w:rPr>
          <w:rFonts w:ascii="Arial" w:eastAsia="Times New Roman" w:hAnsi="Arial" w:cs="Arial"/>
          <w:sz w:val="18"/>
          <w:szCs w:val="18"/>
          <w:lang w:eastAsia="en-GB"/>
        </w:rPr>
        <w:t xml:space="preserve"> 2022.a.</w:t>
      </w:r>
      <w:r w:rsidRPr="00B05A12">
        <w:rPr>
          <w:rFonts w:ascii="Arial" w:eastAsia="Times New Roman" w:hAnsi="Arial" w:cs="Arial"/>
          <w:sz w:val="18"/>
          <w:szCs w:val="18"/>
          <w:lang w:eastAsia="en-GB"/>
        </w:rPr>
        <w:t xml:space="preserve">. Hetkel päring on tehtud, andmed koolide kohta on </w:t>
      </w:r>
      <w:r w:rsidR="00B05A12">
        <w:rPr>
          <w:rFonts w:ascii="Arial" w:eastAsia="Times New Roman" w:hAnsi="Arial" w:cs="Arial"/>
          <w:sz w:val="18"/>
          <w:szCs w:val="18"/>
          <w:lang w:eastAsia="en-GB"/>
        </w:rPr>
        <w:t>uuri</w:t>
      </w:r>
      <w:r w:rsidR="00DC52AF">
        <w:rPr>
          <w:rFonts w:ascii="Arial" w:eastAsia="Times New Roman" w:hAnsi="Arial" w:cs="Arial"/>
          <w:sz w:val="18"/>
          <w:szCs w:val="18"/>
          <w:lang w:eastAsia="en-GB"/>
        </w:rPr>
        <w:t>mismeeskonna</w:t>
      </w:r>
      <w:r w:rsidR="00B05A12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Pr="00B05A12">
        <w:rPr>
          <w:rFonts w:ascii="Arial" w:eastAsia="Times New Roman" w:hAnsi="Arial" w:cs="Arial"/>
          <w:sz w:val="18"/>
          <w:szCs w:val="18"/>
          <w:lang w:eastAsia="en-GB"/>
        </w:rPr>
        <w:t xml:space="preserve">käes. Kutsekoolide osas ootame veel </w:t>
      </w:r>
      <w:r w:rsidR="00B05A12">
        <w:rPr>
          <w:rFonts w:ascii="Arial" w:eastAsia="Times New Roman" w:hAnsi="Arial" w:cs="Arial"/>
          <w:sz w:val="18"/>
          <w:szCs w:val="18"/>
          <w:lang w:eastAsia="en-GB"/>
        </w:rPr>
        <w:t>koos</w:t>
      </w:r>
      <w:r w:rsidRPr="00B05A12">
        <w:rPr>
          <w:rFonts w:ascii="Arial" w:eastAsia="Times New Roman" w:hAnsi="Arial" w:cs="Arial"/>
          <w:sz w:val="18"/>
          <w:szCs w:val="18"/>
          <w:lang w:eastAsia="en-GB"/>
        </w:rPr>
        <w:t>seisu fikseerimist.</w:t>
      </w:r>
    </w:p>
    <w:p w14:paraId="569EE6E0" w14:textId="3387A357" w:rsidR="00B371E6" w:rsidRDefault="00F027A3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B05A12">
        <w:rPr>
          <w:rFonts w:ascii="Arial" w:eastAsia="Times New Roman" w:hAnsi="Arial" w:cs="Arial"/>
          <w:sz w:val="18"/>
          <w:szCs w:val="18"/>
          <w:lang w:eastAsia="en-GB"/>
        </w:rPr>
        <w:t xml:space="preserve">On tehtud ettevalmistustööd riigihanke väljakuulutamiseks. Hanke tingimuste täpsustamiseks </w:t>
      </w:r>
      <w:r w:rsidR="00B05A12">
        <w:rPr>
          <w:rFonts w:ascii="Arial" w:eastAsia="Times New Roman" w:hAnsi="Arial" w:cs="Arial"/>
          <w:sz w:val="18"/>
          <w:szCs w:val="18"/>
          <w:lang w:eastAsia="en-GB"/>
        </w:rPr>
        <w:t xml:space="preserve">ja väljakuulutamisseks </w:t>
      </w:r>
      <w:r w:rsidRPr="00B05A12">
        <w:rPr>
          <w:rFonts w:ascii="Arial" w:eastAsia="Times New Roman" w:hAnsi="Arial" w:cs="Arial"/>
          <w:sz w:val="18"/>
          <w:szCs w:val="18"/>
          <w:lang w:eastAsia="en-GB"/>
        </w:rPr>
        <w:t>on vajalik eetikakomitee kooskõlastus.</w:t>
      </w:r>
    </w:p>
    <w:p w14:paraId="7592071C" w14:textId="77777777" w:rsidR="00B05A12" w:rsidRPr="00B05A12" w:rsidRDefault="00B05A12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C8847CD" w14:textId="7A618BEF" w:rsidR="00990DDE" w:rsidRPr="00990DDE" w:rsidRDefault="00990DDE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II osa: Finantsaruanne </w:t>
      </w:r>
    </w:p>
    <w:p w14:paraId="53374EB3" w14:textId="04B6BCFA" w:rsidR="00990DDE" w:rsidRPr="00B05A12" w:rsidRDefault="00990DDE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Finantsaruanne </w:t>
      </w:r>
      <w:proofErr w:type="spellStart"/>
      <w:r w:rsidRPr="00990DDE">
        <w:rPr>
          <w:rFonts w:ascii="Arial" w:eastAsia="Times New Roman" w:hAnsi="Arial" w:cs="Arial"/>
          <w:sz w:val="18"/>
          <w:szCs w:val="18"/>
          <w:lang w:eastAsia="en-GB"/>
        </w:rPr>
        <w:t>hõlmab</w:t>
      </w:r>
      <w:proofErr w:type="spellEnd"/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proofErr w:type="spellStart"/>
      <w:r w:rsidRPr="00990DDE">
        <w:rPr>
          <w:rFonts w:ascii="Arial" w:eastAsia="Times New Roman" w:hAnsi="Arial" w:cs="Arial"/>
          <w:sz w:val="18"/>
          <w:szCs w:val="18"/>
          <w:lang w:eastAsia="en-GB"/>
        </w:rPr>
        <w:t>ülevaadet</w:t>
      </w:r>
      <w:proofErr w:type="spellEnd"/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 eelarve </w:t>
      </w:r>
      <w:proofErr w:type="spellStart"/>
      <w:r w:rsidRPr="00990DDE">
        <w:rPr>
          <w:rFonts w:ascii="Arial" w:eastAsia="Times New Roman" w:hAnsi="Arial" w:cs="Arial"/>
          <w:sz w:val="18"/>
          <w:szCs w:val="18"/>
          <w:lang w:eastAsia="en-GB"/>
        </w:rPr>
        <w:t>täitmisest</w:t>
      </w:r>
      <w:proofErr w:type="spellEnd"/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 vastavalt toetuse taotluses toodud uuringu eelarve jaotusele kulukomponentide </w:t>
      </w:r>
      <w:proofErr w:type="spellStart"/>
      <w:r w:rsidRPr="00990DDE">
        <w:rPr>
          <w:rFonts w:ascii="Arial" w:eastAsia="Times New Roman" w:hAnsi="Arial" w:cs="Arial"/>
          <w:sz w:val="18"/>
          <w:szCs w:val="18"/>
          <w:lang w:eastAsia="en-GB"/>
        </w:rPr>
        <w:t>lõikes</w:t>
      </w:r>
      <w:proofErr w:type="spellEnd"/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80"/>
        <w:gridCol w:w="1300"/>
        <w:gridCol w:w="2268"/>
        <w:gridCol w:w="1880"/>
        <w:gridCol w:w="1380"/>
        <w:gridCol w:w="2410"/>
      </w:tblGrid>
      <w:tr w:rsidR="002B2831" w:rsidRPr="00B05A12" w14:paraId="775BC14C" w14:textId="77777777" w:rsidTr="000042B6">
        <w:tc>
          <w:tcPr>
            <w:tcW w:w="680" w:type="dxa"/>
          </w:tcPr>
          <w:p w14:paraId="7D2DEE09" w14:textId="71A27E78" w:rsidR="00990DDE" w:rsidRPr="00B05A12" w:rsidRDefault="00990DDE" w:rsidP="00CB2787">
            <w:pPr>
              <w:pStyle w:val="NormalWeb"/>
              <w:shd w:val="clear" w:color="auto" w:fill="CCFF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A12">
              <w:rPr>
                <w:rFonts w:ascii="Arial" w:hAnsi="Arial" w:cs="Arial"/>
                <w:sz w:val="18"/>
                <w:szCs w:val="18"/>
              </w:rPr>
              <w:t>Jrk. nr</w:t>
            </w:r>
          </w:p>
        </w:tc>
        <w:tc>
          <w:tcPr>
            <w:tcW w:w="1300" w:type="dxa"/>
          </w:tcPr>
          <w:p w14:paraId="6611D670" w14:textId="4BF2F7E7" w:rsidR="00990DDE" w:rsidRPr="00B05A12" w:rsidRDefault="00990DDE" w:rsidP="00CB2787">
            <w:pPr>
              <w:pStyle w:val="NormalWeb"/>
              <w:shd w:val="clear" w:color="auto" w:fill="CCFF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A12">
              <w:rPr>
                <w:rFonts w:ascii="Arial" w:hAnsi="Arial" w:cs="Arial"/>
                <w:sz w:val="18"/>
                <w:szCs w:val="18"/>
              </w:rPr>
              <w:t>Makse saaja</w:t>
            </w:r>
          </w:p>
        </w:tc>
        <w:tc>
          <w:tcPr>
            <w:tcW w:w="2268" w:type="dxa"/>
          </w:tcPr>
          <w:p w14:paraId="555C8624" w14:textId="6A733820" w:rsidR="00990DDE" w:rsidRPr="00B05A12" w:rsidRDefault="00990DDE" w:rsidP="00CB2787">
            <w:pPr>
              <w:pStyle w:val="NormalWeb"/>
              <w:shd w:val="clear" w:color="auto" w:fill="CCFF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A12">
              <w:rPr>
                <w:rFonts w:ascii="Arial" w:hAnsi="Arial" w:cs="Arial"/>
                <w:sz w:val="18"/>
                <w:szCs w:val="18"/>
              </w:rPr>
              <w:t xml:space="preserve">Kuludokumendi nr, </w:t>
            </w:r>
            <w:proofErr w:type="spellStart"/>
            <w:r w:rsidRPr="00B05A12">
              <w:rPr>
                <w:rFonts w:ascii="Arial" w:hAnsi="Arial" w:cs="Arial"/>
                <w:sz w:val="18"/>
                <w:szCs w:val="18"/>
              </w:rPr>
              <w:t>kuupäev</w:t>
            </w:r>
            <w:proofErr w:type="spellEnd"/>
          </w:p>
        </w:tc>
        <w:tc>
          <w:tcPr>
            <w:tcW w:w="1880" w:type="dxa"/>
          </w:tcPr>
          <w:p w14:paraId="5992EBCB" w14:textId="613D215A" w:rsidR="00990DDE" w:rsidRPr="00B05A12" w:rsidRDefault="00990DDE" w:rsidP="00CB2787">
            <w:pPr>
              <w:pStyle w:val="NormalWeb"/>
              <w:shd w:val="clear" w:color="auto" w:fill="CCFF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A12">
              <w:rPr>
                <w:rFonts w:ascii="Arial" w:hAnsi="Arial" w:cs="Arial"/>
                <w:sz w:val="18"/>
                <w:szCs w:val="18"/>
              </w:rPr>
              <w:t xml:space="preserve">Maksedokumendi nr, </w:t>
            </w:r>
            <w:proofErr w:type="spellStart"/>
            <w:r w:rsidRPr="00B05A12">
              <w:rPr>
                <w:rFonts w:ascii="Arial" w:hAnsi="Arial" w:cs="Arial"/>
                <w:sz w:val="18"/>
                <w:szCs w:val="18"/>
              </w:rPr>
              <w:t>kuupäev</w:t>
            </w:r>
            <w:proofErr w:type="spellEnd"/>
          </w:p>
        </w:tc>
        <w:tc>
          <w:tcPr>
            <w:tcW w:w="1380" w:type="dxa"/>
          </w:tcPr>
          <w:p w14:paraId="746CA6FB" w14:textId="5C7D3F11" w:rsidR="00990DDE" w:rsidRPr="00B05A12" w:rsidRDefault="00990DDE" w:rsidP="00CB2787">
            <w:pPr>
              <w:pStyle w:val="NormalWeb"/>
              <w:shd w:val="clear" w:color="auto" w:fill="CCFF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A12">
              <w:rPr>
                <w:rFonts w:ascii="Arial" w:hAnsi="Arial" w:cs="Arial"/>
                <w:sz w:val="18"/>
                <w:szCs w:val="18"/>
              </w:rPr>
              <w:t xml:space="preserve">Summa </w:t>
            </w:r>
            <w:proofErr w:type="spellStart"/>
            <w:r w:rsidRPr="00B05A12">
              <w:rPr>
                <w:rFonts w:ascii="Arial" w:hAnsi="Arial" w:cs="Arial"/>
                <w:sz w:val="18"/>
                <w:szCs w:val="18"/>
              </w:rPr>
              <w:t>käibemaksuga</w:t>
            </w:r>
            <w:proofErr w:type="spellEnd"/>
          </w:p>
        </w:tc>
        <w:tc>
          <w:tcPr>
            <w:tcW w:w="2410" w:type="dxa"/>
          </w:tcPr>
          <w:p w14:paraId="074EDC08" w14:textId="013571F6" w:rsidR="00990DDE" w:rsidRPr="00B05A12" w:rsidRDefault="00990DDE" w:rsidP="00CB2787">
            <w:pPr>
              <w:pStyle w:val="NormalWeb"/>
              <w:shd w:val="clear" w:color="auto" w:fill="CCFF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A12">
              <w:rPr>
                <w:rFonts w:ascii="Arial" w:hAnsi="Arial" w:cs="Arial"/>
                <w:sz w:val="18"/>
                <w:szCs w:val="18"/>
              </w:rPr>
              <w:t>Tehingu sisu</w:t>
            </w:r>
          </w:p>
        </w:tc>
      </w:tr>
      <w:tr w:rsidR="002B2831" w:rsidRPr="00B05A12" w14:paraId="58DD4DD8" w14:textId="77777777" w:rsidTr="000042B6">
        <w:tc>
          <w:tcPr>
            <w:tcW w:w="680" w:type="dxa"/>
          </w:tcPr>
          <w:p w14:paraId="161368C3" w14:textId="0E6B234C" w:rsidR="00990DDE" w:rsidRPr="002B2831" w:rsidRDefault="002B2831" w:rsidP="00990DD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1300" w:type="dxa"/>
          </w:tcPr>
          <w:p w14:paraId="01A6C6E7" w14:textId="3A14DC44" w:rsidR="00990DDE" w:rsidRPr="00EC0B6B" w:rsidRDefault="00EC0B6B" w:rsidP="00EC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Ülikool (74001073)</w:t>
            </w:r>
          </w:p>
        </w:tc>
        <w:tc>
          <w:tcPr>
            <w:tcW w:w="2268" w:type="dxa"/>
          </w:tcPr>
          <w:p w14:paraId="76293906" w14:textId="61EACEF8" w:rsidR="00990DDE" w:rsidRPr="00B05A12" w:rsidRDefault="00CB00EB" w:rsidP="00CB00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Palgasedel </w:t>
            </w:r>
            <w:r w:rsidR="002B283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juuli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2B283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022,</w:t>
            </w:r>
            <w:r w:rsidR="002B283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31.0</w:t>
            </w:r>
            <w:r w:rsidR="002B283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.2022</w:t>
            </w:r>
          </w:p>
        </w:tc>
        <w:tc>
          <w:tcPr>
            <w:tcW w:w="1880" w:type="dxa"/>
          </w:tcPr>
          <w:p w14:paraId="267D825C" w14:textId="3C3832DB" w:rsidR="00990DDE" w:rsidRPr="00B05A12" w:rsidRDefault="002B2831" w:rsidP="00990DD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WRK000345740, 29.07.2022</w:t>
            </w:r>
          </w:p>
        </w:tc>
        <w:tc>
          <w:tcPr>
            <w:tcW w:w="1380" w:type="dxa"/>
          </w:tcPr>
          <w:p w14:paraId="37FEC715" w14:textId="1CB55831" w:rsidR="00990DDE" w:rsidRPr="00EC0B6B" w:rsidRDefault="002B2831" w:rsidP="00990DD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1070,40</w:t>
            </w:r>
          </w:p>
        </w:tc>
        <w:tc>
          <w:tcPr>
            <w:tcW w:w="2410" w:type="dxa"/>
          </w:tcPr>
          <w:p w14:paraId="44284B4B" w14:textId="5498E0D3" w:rsidR="00990DDE" w:rsidRPr="00EC0B6B" w:rsidRDefault="002B2831" w:rsidP="00990DD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Juuli 2022 t</w:t>
            </w:r>
            <w:r w:rsidR="00EC0B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öötasu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maksudega</w:t>
            </w:r>
            <w:r w:rsidR="00EC0B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Rein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="00EC0B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urakas</w:t>
            </w:r>
          </w:p>
        </w:tc>
      </w:tr>
      <w:tr w:rsidR="000042B6" w:rsidRPr="00B05A12" w14:paraId="41ECB9AB" w14:textId="77777777" w:rsidTr="000042B6">
        <w:tc>
          <w:tcPr>
            <w:tcW w:w="680" w:type="dxa"/>
          </w:tcPr>
          <w:p w14:paraId="3D0029E4" w14:textId="1E4CF4DF" w:rsidR="000042B6" w:rsidRPr="00DC52AF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1300" w:type="dxa"/>
          </w:tcPr>
          <w:p w14:paraId="4A53E22D" w14:textId="7BE96FCD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t>Tartu Ülikool (74001073</w:t>
            </w:r>
          </w:p>
        </w:tc>
        <w:tc>
          <w:tcPr>
            <w:tcW w:w="2268" w:type="dxa"/>
          </w:tcPr>
          <w:p w14:paraId="0F18A3BB" w14:textId="3334F23E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Palgasedel august 2022, 3</w:t>
            </w:r>
            <w:r w:rsidR="00E0169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.0</w:t>
            </w:r>
            <w:r w:rsidR="00E0169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.2022</w:t>
            </w:r>
          </w:p>
        </w:tc>
        <w:tc>
          <w:tcPr>
            <w:tcW w:w="1880" w:type="dxa"/>
          </w:tcPr>
          <w:p w14:paraId="3F4DE612" w14:textId="7B6547B2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</w:t>
            </w:r>
            <w:r w:rsidR="004038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RK000359344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r w:rsidR="004038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.0</w:t>
            </w:r>
            <w:r w:rsidR="004038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.2022</w:t>
            </w:r>
          </w:p>
        </w:tc>
        <w:tc>
          <w:tcPr>
            <w:tcW w:w="1380" w:type="dxa"/>
          </w:tcPr>
          <w:p w14:paraId="2A800FAA" w14:textId="12651871" w:rsidR="000042B6" w:rsidRPr="00DC52AF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1070,40</w:t>
            </w:r>
          </w:p>
        </w:tc>
        <w:tc>
          <w:tcPr>
            <w:tcW w:w="2410" w:type="dxa"/>
          </w:tcPr>
          <w:p w14:paraId="0DE5BF68" w14:textId="5F7E8919" w:rsidR="000042B6" w:rsidRPr="00DC52AF" w:rsidRDefault="0048470C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August</w:t>
            </w:r>
            <w:r w:rsidR="000042B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2022 töötasu maksudega, Rein Murakas</w:t>
            </w:r>
          </w:p>
        </w:tc>
      </w:tr>
      <w:tr w:rsidR="000042B6" w:rsidRPr="00B05A12" w14:paraId="7A78960D" w14:textId="77777777" w:rsidTr="000042B6">
        <w:tc>
          <w:tcPr>
            <w:tcW w:w="680" w:type="dxa"/>
          </w:tcPr>
          <w:p w14:paraId="319BBA80" w14:textId="0BD2B0E8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1300" w:type="dxa"/>
          </w:tcPr>
          <w:p w14:paraId="3E4E9120" w14:textId="6B467A50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t>Tartu Ülikool (74001073)</w:t>
            </w:r>
          </w:p>
        </w:tc>
        <w:tc>
          <w:tcPr>
            <w:tcW w:w="2268" w:type="dxa"/>
          </w:tcPr>
          <w:p w14:paraId="67223D2F" w14:textId="37B77FF2" w:rsidR="000042B6" w:rsidRPr="00B05A12" w:rsidRDefault="00782C27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5520530P, 22.06.2022</w:t>
            </w:r>
          </w:p>
        </w:tc>
        <w:tc>
          <w:tcPr>
            <w:tcW w:w="1880" w:type="dxa"/>
          </w:tcPr>
          <w:p w14:paraId="279215A2" w14:textId="09CF3A4A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5520530P 22.06.2022</w:t>
            </w:r>
          </w:p>
        </w:tc>
        <w:tc>
          <w:tcPr>
            <w:tcW w:w="1380" w:type="dxa"/>
          </w:tcPr>
          <w:p w14:paraId="2A54AE5C" w14:textId="058C4224" w:rsidR="000042B6" w:rsidRPr="00B05A12" w:rsidRDefault="006851EA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321,12</w:t>
            </w:r>
          </w:p>
        </w:tc>
        <w:tc>
          <w:tcPr>
            <w:tcW w:w="2410" w:type="dxa"/>
          </w:tcPr>
          <w:p w14:paraId="0DB1D658" w14:textId="41E04CAC" w:rsidR="000042B6" w:rsidRPr="00B05A12" w:rsidRDefault="007A671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Ü</w:t>
            </w:r>
            <w:r w:rsidR="000042B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ldkululõiv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juuli-august 2022 personalikuludelt</w:t>
            </w:r>
          </w:p>
        </w:tc>
      </w:tr>
      <w:tr w:rsidR="000042B6" w:rsidRPr="00B05A12" w14:paraId="7D531E8E" w14:textId="77777777" w:rsidTr="000042B6">
        <w:tc>
          <w:tcPr>
            <w:tcW w:w="680" w:type="dxa"/>
          </w:tcPr>
          <w:p w14:paraId="7F2177BD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</w:tcPr>
          <w:p w14:paraId="41FB9A27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6C5593D2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80" w:type="dxa"/>
          </w:tcPr>
          <w:p w14:paraId="2A14CE56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80" w:type="dxa"/>
          </w:tcPr>
          <w:p w14:paraId="7B3C7435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59431395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042B6" w:rsidRPr="00B05A12" w14:paraId="187D4117" w14:textId="77777777" w:rsidTr="000042B6">
        <w:tc>
          <w:tcPr>
            <w:tcW w:w="680" w:type="dxa"/>
          </w:tcPr>
          <w:p w14:paraId="78C82F35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</w:tcPr>
          <w:p w14:paraId="32C80DC0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3FC43E37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80" w:type="dxa"/>
          </w:tcPr>
          <w:p w14:paraId="6693980C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80" w:type="dxa"/>
          </w:tcPr>
          <w:p w14:paraId="473CFCEB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09BFA72E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042B6" w:rsidRPr="00B05A12" w14:paraId="0482008A" w14:textId="77777777" w:rsidTr="000042B6">
        <w:tc>
          <w:tcPr>
            <w:tcW w:w="680" w:type="dxa"/>
            <w:tcBorders>
              <w:bottom w:val="single" w:sz="4" w:space="0" w:color="auto"/>
            </w:tcBorders>
          </w:tcPr>
          <w:p w14:paraId="1836DDBC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0BE528A0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5445DC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4908EA8E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80" w:type="dxa"/>
          </w:tcPr>
          <w:p w14:paraId="761B1722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53737C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042B6" w:rsidRPr="00B05A12" w14:paraId="7026B4C6" w14:textId="77777777" w:rsidTr="002B2831">
        <w:tc>
          <w:tcPr>
            <w:tcW w:w="6128" w:type="dxa"/>
            <w:gridSpan w:val="4"/>
            <w:tcBorders>
              <w:left w:val="nil"/>
              <w:bottom w:val="nil"/>
            </w:tcBorders>
          </w:tcPr>
          <w:p w14:paraId="38D9A34C" w14:textId="29DBA5C5" w:rsidR="000042B6" w:rsidRPr="00B05A12" w:rsidRDefault="000042B6" w:rsidP="000042B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05A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Summa kokku</w:t>
            </w:r>
          </w:p>
        </w:tc>
        <w:tc>
          <w:tcPr>
            <w:tcW w:w="1380" w:type="dxa"/>
          </w:tcPr>
          <w:p w14:paraId="105A76C6" w14:textId="25875636" w:rsidR="000042B6" w:rsidRPr="00B05A12" w:rsidRDefault="00E566F0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2461,92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798B4D70" w14:textId="77777777" w:rsidR="000042B6" w:rsidRPr="00B05A12" w:rsidRDefault="000042B6" w:rsidP="000042B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717C7432" w14:textId="77777777" w:rsidR="00990DDE" w:rsidRPr="00990DDE" w:rsidRDefault="00990DDE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D1EFCA8" w14:textId="77777777" w:rsidR="00990DDE" w:rsidRDefault="00990DDE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Toetuse andja </w:t>
      </w:r>
    </w:p>
    <w:p w14:paraId="5811C79D" w14:textId="204876BA" w:rsidR="005C4D12" w:rsidRPr="00990DDE" w:rsidRDefault="005C4D12" w:rsidP="005C4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ab/>
        <w:t>Anna-Liisa Uisk (allkirjastatud digitaalselt)</w:t>
      </w:r>
    </w:p>
    <w:p w14:paraId="28CFA5AE" w14:textId="77777777" w:rsidR="00990DDE" w:rsidRDefault="00990DDE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Toetuse saaja </w:t>
      </w:r>
    </w:p>
    <w:p w14:paraId="4113C65F" w14:textId="7B7C44EF" w:rsidR="00990DDE" w:rsidRPr="00990DDE" w:rsidRDefault="00DC52AF" w:rsidP="0099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ab/>
        <w:t>Anna Markina</w:t>
      </w:r>
      <w:r w:rsidR="005C4D12">
        <w:rPr>
          <w:rFonts w:ascii="Arial" w:eastAsia="Times New Roman" w:hAnsi="Arial" w:cs="Arial"/>
          <w:sz w:val="18"/>
          <w:szCs w:val="18"/>
          <w:lang w:eastAsia="en-GB"/>
        </w:rPr>
        <w:t xml:space="preserve"> (allkirjastatud digitaalselt)</w:t>
      </w:r>
    </w:p>
    <w:p w14:paraId="6725C8A1" w14:textId="77777777" w:rsidR="00990DDE" w:rsidRPr="00990DDE" w:rsidRDefault="00990DDE" w:rsidP="00990DDE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GB"/>
        </w:rPr>
      </w:pPr>
      <w:r w:rsidRPr="00990DDE">
        <w:rPr>
          <w:rFonts w:ascii="Arial" w:eastAsia="Times New Roman" w:hAnsi="Arial" w:cs="Arial"/>
          <w:sz w:val="18"/>
          <w:szCs w:val="18"/>
          <w:lang w:eastAsia="en-GB"/>
        </w:rPr>
        <w:t xml:space="preserve">Summa kokku: </w:t>
      </w:r>
    </w:p>
    <w:p w14:paraId="2F8EB9C8" w14:textId="7E27BA73" w:rsidR="00990DDE" w:rsidRPr="00990DDE" w:rsidRDefault="00990DDE" w:rsidP="00990DDE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14:paraId="2507004D" w14:textId="77777777" w:rsidR="00714E31" w:rsidRPr="00B05A12" w:rsidRDefault="00714E31">
      <w:pPr>
        <w:rPr>
          <w:rFonts w:ascii="Arial" w:hAnsi="Arial" w:cs="Arial"/>
          <w:sz w:val="18"/>
          <w:szCs w:val="18"/>
        </w:rPr>
      </w:pPr>
    </w:p>
    <w:sectPr w:rsidR="00714E31" w:rsidRPr="00B05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02B9"/>
    <w:multiLevelType w:val="hybridMultilevel"/>
    <w:tmpl w:val="9F76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53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DE"/>
    <w:rsid w:val="000042B6"/>
    <w:rsid w:val="002B2831"/>
    <w:rsid w:val="00300EA3"/>
    <w:rsid w:val="003E2F47"/>
    <w:rsid w:val="00403846"/>
    <w:rsid w:val="0048470C"/>
    <w:rsid w:val="005C4D12"/>
    <w:rsid w:val="006851EA"/>
    <w:rsid w:val="00712005"/>
    <w:rsid w:val="00714E31"/>
    <w:rsid w:val="00782C27"/>
    <w:rsid w:val="007A6716"/>
    <w:rsid w:val="008B19A9"/>
    <w:rsid w:val="00990DDE"/>
    <w:rsid w:val="009C587A"/>
    <w:rsid w:val="00B05A12"/>
    <w:rsid w:val="00B371E6"/>
    <w:rsid w:val="00BF1065"/>
    <w:rsid w:val="00CB00EB"/>
    <w:rsid w:val="00CB2787"/>
    <w:rsid w:val="00D67678"/>
    <w:rsid w:val="00DC52AF"/>
    <w:rsid w:val="00E0169E"/>
    <w:rsid w:val="00E566F0"/>
    <w:rsid w:val="00E732D7"/>
    <w:rsid w:val="00EC0B6B"/>
    <w:rsid w:val="00F027A3"/>
    <w:rsid w:val="00F26DD7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729D28"/>
  <w15:chartTrackingRefBased/>
  <w15:docId w15:val="{D61C27C0-E7B1-3540-8E82-5A8D6B24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0D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0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0DDE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99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4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Markina</dc:creator>
  <cp:keywords/>
  <dc:description/>
  <cp:lastModifiedBy>Anna Markina</cp:lastModifiedBy>
  <cp:revision>2</cp:revision>
  <dcterms:created xsi:type="dcterms:W3CDTF">2022-10-26T04:41:00Z</dcterms:created>
  <dcterms:modified xsi:type="dcterms:W3CDTF">2022-10-26T04:41:00Z</dcterms:modified>
</cp:coreProperties>
</file>